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CA4" w:rsidRPr="007D2AD2" w:rsidRDefault="009E6BF4" w:rsidP="001636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r w:rsidR="004C37DE"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1:</w:t>
      </w:r>
      <w:r w:rsidR="00EE1CF3"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F02FA">
        <w:rPr>
          <w:rFonts w:ascii="Times New Roman" w:hAnsi="Times New Roman" w:cs="Times New Roman"/>
          <w:sz w:val="28"/>
          <w:szCs w:val="28"/>
        </w:rPr>
        <w:t>Мне выдано предписание об устранении нарушений. На каком основании было выдано предписание, если проверки не проводились? Я на проверках не присутствовал.</w:t>
      </w:r>
    </w:p>
    <w:p w:rsidR="00EF02FA" w:rsidRDefault="003F38CF" w:rsidP="009F4D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="00EF02F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F02FA">
        <w:rPr>
          <w:rFonts w:ascii="Times New Roman" w:hAnsi="Times New Roman" w:cs="Times New Roman"/>
          <w:sz w:val="28"/>
          <w:szCs w:val="28"/>
        </w:rPr>
        <w:t>В соответствии со ст.72 Земельного кодекса Российской Федерации о</w:t>
      </w:r>
      <w:r w:rsidR="00EF02FA" w:rsidRPr="00EF02FA">
        <w:rPr>
          <w:rFonts w:ascii="Times New Roman" w:hAnsi="Times New Roman" w:cs="Times New Roman"/>
          <w:sz w:val="28"/>
          <w:szCs w:val="28"/>
        </w:rPr>
        <w:t>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</w:t>
      </w:r>
      <w:r w:rsidR="00EF02FA">
        <w:rPr>
          <w:rFonts w:ascii="Times New Roman" w:hAnsi="Times New Roman" w:cs="Times New Roman"/>
          <w:sz w:val="28"/>
          <w:szCs w:val="28"/>
        </w:rPr>
        <w:t>.</w:t>
      </w:r>
    </w:p>
    <w:p w:rsidR="00EF02FA" w:rsidRPr="00EF02FA" w:rsidRDefault="00EF02FA" w:rsidP="00EF02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2FA">
        <w:rPr>
          <w:rFonts w:ascii="Times New Roman" w:hAnsi="Times New Roman" w:cs="Times New Roman"/>
          <w:sz w:val="28"/>
          <w:szCs w:val="28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</w:t>
      </w:r>
      <w:proofErr w:type="spellStart"/>
      <w:r w:rsidRPr="00EF02FA">
        <w:rPr>
          <w:rFonts w:ascii="Times New Roman" w:hAnsi="Times New Roman" w:cs="Times New Roman"/>
          <w:sz w:val="28"/>
          <w:szCs w:val="28"/>
        </w:rPr>
        <w:t>киносъемки</w:t>
      </w:r>
      <w:proofErr w:type="spellEnd"/>
      <w:r w:rsidRPr="00EF02FA">
        <w:rPr>
          <w:rFonts w:ascii="Times New Roman" w:hAnsi="Times New Roman" w:cs="Times New Roman"/>
          <w:sz w:val="28"/>
          <w:szCs w:val="28"/>
        </w:rPr>
        <w:t>, видеозаписи.</w:t>
      </w:r>
    </w:p>
    <w:p w:rsidR="009F4D73" w:rsidRPr="009F4D73" w:rsidRDefault="009F4D73" w:rsidP="009F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F4D73">
        <w:rPr>
          <w:rFonts w:ascii="Times New Roman" w:hAnsi="Times New Roman" w:cs="Times New Roman"/>
          <w:sz w:val="28"/>
          <w:szCs w:val="28"/>
        </w:rPr>
        <w:t>аблюдение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является контрольным мероприятием, которое проводится б</w:t>
      </w:r>
      <w:r w:rsidRPr="009F4D73">
        <w:rPr>
          <w:rFonts w:ascii="Times New Roman" w:hAnsi="Times New Roman" w:cs="Times New Roman"/>
          <w:sz w:val="28"/>
          <w:szCs w:val="28"/>
        </w:rPr>
        <w:t>ез взаимодействия с контролируемым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D73" w:rsidRPr="009F4D73" w:rsidRDefault="009F4D73" w:rsidP="009F4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Start"/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4D7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9F4D73">
        <w:rPr>
          <w:rFonts w:ascii="Times New Roman" w:hAnsi="Times New Roman" w:cs="Times New Roman"/>
          <w:sz w:val="28"/>
          <w:szCs w:val="28"/>
        </w:rPr>
        <w:t xml:space="preserve"> делать, если не успеваю исполнить предписание в установленный срок по независящим от меня обстоятельствам?</w:t>
      </w:r>
    </w:p>
    <w:p w:rsidR="009F4D73" w:rsidRDefault="009F4D73" w:rsidP="009F4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ab/>
      </w: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</w:t>
      </w:r>
      <w:proofErr w:type="gramStart"/>
      <w:r w:rsidRPr="009F4D73">
        <w:rPr>
          <w:rFonts w:ascii="Times New Roman" w:hAnsi="Times New Roman" w:cs="Times New Roman"/>
          <w:sz w:val="28"/>
          <w:szCs w:val="28"/>
        </w:rPr>
        <w:t>:</w:t>
      </w:r>
      <w:r w:rsidRPr="009F4D73">
        <w:rPr>
          <w:rFonts w:ascii="Times New Roman" w:hAnsi="Times New Roman" w:cs="Times New Roman"/>
          <w:sz w:val="28"/>
          <w:szCs w:val="28"/>
        </w:rPr>
        <w:t xml:space="preserve"> П</w:t>
      </w:r>
      <w:r w:rsidRPr="009F4D73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Pr="009F4D73">
        <w:rPr>
          <w:rFonts w:ascii="Times New Roman" w:hAnsi="Times New Roman" w:cs="Times New Roman"/>
          <w:sz w:val="28"/>
          <w:szCs w:val="28"/>
        </w:rPr>
        <w:t xml:space="preserve"> наличии обстоятельств, вследствие которых исполнение решения невозможно в установленные сроки, уполномоченное должностное лицо контрольного органа может отсрочить исполнение решения на срок до одного года, о чем принимается соответствующее решение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B8F" w:rsidRPr="00126B8F" w:rsidRDefault="00126B8F" w:rsidP="00126B8F">
      <w:pPr>
        <w:pStyle w:val="a7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26B8F">
        <w:rPr>
          <w:rFonts w:ascii="Times New Roman" w:hAnsi="Times New Roman" w:cs="Times New Roman"/>
          <w:sz w:val="28"/>
          <w:szCs w:val="28"/>
        </w:rPr>
        <w:t>К</w:t>
      </w:r>
      <w:r w:rsidRPr="00126B8F">
        <w:rPr>
          <w:rFonts w:ascii="Times New Roman" w:hAnsi="Times New Roman" w:cs="Times New Roman"/>
          <w:sz w:val="28"/>
          <w:szCs w:val="28"/>
        </w:rPr>
        <w:t xml:space="preserve">онтролируемое лицо не позднее 1 дня до указанного </w:t>
      </w:r>
      <w:r w:rsidRPr="00126B8F">
        <w:rPr>
          <w:rFonts w:ascii="Times New Roman" w:hAnsi="Times New Roman" w:cs="Times New Roman"/>
          <w:sz w:val="28"/>
          <w:szCs w:val="28"/>
        </w:rPr>
        <w:br/>
        <w:t xml:space="preserve">в решении (предписании об устранении выявленных нарушений обязательных требований) срока устранения нарушения вправе направить ходатайство </w:t>
      </w:r>
      <w:r w:rsidRPr="00126B8F">
        <w:rPr>
          <w:rFonts w:ascii="Times New Roman" w:hAnsi="Times New Roman" w:cs="Times New Roman"/>
          <w:sz w:val="28"/>
          <w:szCs w:val="28"/>
        </w:rPr>
        <w:br/>
        <w:t>об отсрочке исполнения решения</w:t>
      </w:r>
      <w:r w:rsidRPr="00126B8F">
        <w:rPr>
          <w:rFonts w:ascii="Times New Roman" w:hAnsi="Times New Roman" w:cs="Times New Roman"/>
          <w:sz w:val="28"/>
          <w:szCs w:val="28"/>
        </w:rPr>
        <w:t xml:space="preserve">. </w:t>
      </w:r>
      <w:r w:rsidRPr="00126B8F">
        <w:rPr>
          <w:rFonts w:ascii="Times New Roman" w:hAnsi="Times New Roman" w:cs="Times New Roman"/>
          <w:sz w:val="28"/>
          <w:szCs w:val="28"/>
        </w:rPr>
        <w:t>К ходатайству об отсрочке исполнения решения (предписания об устранении выявленных нарушений обязательных требований) прилагаются документы, подтверждающие принятые контролируемым лицом меры (по собственной инициативе), необходимые для устранения нарушения в соответствии с решением (предписанием об устранении выявленных нарушений обязательных требований).</w:t>
      </w:r>
    </w:p>
    <w:p w:rsidR="00126B8F" w:rsidRDefault="00126B8F" w:rsidP="00126B8F">
      <w:pPr>
        <w:pStyle w:val="a7"/>
        <w:spacing w:after="0" w:line="240" w:lineRule="auto"/>
        <w:ind w:left="33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126B8F">
        <w:rPr>
          <w:rFonts w:ascii="Times New Roman" w:hAnsi="Times New Roman" w:cs="Times New Roman"/>
          <w:sz w:val="28"/>
          <w:szCs w:val="28"/>
        </w:rPr>
        <w:t xml:space="preserve">Ходатайство об отсрочке исполнения решения (предписания об устранении выявленных нарушений обязательных требований) рассматривается должностным лицом, вынесшим решение. В течение 4 календарных рабочих дней с момента поступления ходатайства об отсрочке исполнения решения (предписания об устранении выявленных нарушений обязательных требований) контролируемое лицо информируется органом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 (далее – МЗК)</w:t>
      </w:r>
      <w:r w:rsidRPr="00126B8F">
        <w:rPr>
          <w:rFonts w:ascii="Times New Roman" w:hAnsi="Times New Roman" w:cs="Times New Roman"/>
          <w:sz w:val="28"/>
          <w:szCs w:val="28"/>
        </w:rPr>
        <w:t xml:space="preserve"> о месте и времени его рассмотрения посредством направления уведомления, подписанного уполномоченным должностным лицом органа МЗК.</w:t>
      </w:r>
      <w:r w:rsidRPr="00126B8F">
        <w:rPr>
          <w:rFonts w:ascii="Times New Roman" w:hAnsi="Times New Roman" w:cs="Times New Roman"/>
          <w:sz w:val="28"/>
          <w:szCs w:val="28"/>
        </w:rPr>
        <w:t xml:space="preserve"> </w:t>
      </w:r>
      <w:r w:rsidRPr="00126B8F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126B8F">
        <w:rPr>
          <w:rFonts w:ascii="Times New Roman" w:hAnsi="Times New Roman" w:cs="Times New Roman"/>
          <w:sz w:val="28"/>
          <w:szCs w:val="28"/>
        </w:rPr>
        <w:lastRenderedPageBreak/>
        <w:t>рассмотрения ходатайства об отсрочке исполнения решения (предписания об устранении выявленных</w:t>
      </w:r>
      <w:r w:rsidRPr="00126B8F">
        <w:rPr>
          <w:rFonts w:ascii="Times New Roman" w:hAnsi="Times New Roman" w:cs="Times New Roman"/>
          <w:sz w:val="28"/>
          <w:szCs w:val="28"/>
        </w:rPr>
        <w:t xml:space="preserve"> </w:t>
      </w:r>
      <w:r w:rsidRPr="00126B8F">
        <w:rPr>
          <w:rFonts w:ascii="Times New Roman" w:hAnsi="Times New Roman" w:cs="Times New Roman"/>
          <w:sz w:val="28"/>
          <w:szCs w:val="28"/>
        </w:rPr>
        <w:t>нарушений обязательных требований)</w:t>
      </w:r>
      <w:r w:rsidRPr="00126B8F">
        <w:rPr>
          <w:rFonts w:ascii="Times New Roman" w:hAnsi="Times New Roman" w:cs="Times New Roman"/>
          <w:sz w:val="28"/>
          <w:szCs w:val="28"/>
        </w:rPr>
        <w:t xml:space="preserve"> </w:t>
      </w:r>
      <w:r w:rsidRPr="00126B8F">
        <w:rPr>
          <w:rFonts w:ascii="Times New Roman" w:hAnsi="Times New Roman" w:cs="Times New Roman"/>
          <w:sz w:val="28"/>
          <w:szCs w:val="28"/>
        </w:rPr>
        <w:t>в течение 10 календарных дней с момента его поступления уполномоченным должностным лицом органа МЗК принимается решение о результатах его рассмотрения и направляется контролируемому лицу.</w:t>
      </w:r>
    </w:p>
    <w:p w:rsidR="00126B8F" w:rsidRPr="00126B8F" w:rsidRDefault="00126B8F" w:rsidP="00126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B8F">
        <w:rPr>
          <w:rFonts w:ascii="Times New Roman" w:hAnsi="Times New Roman" w:cs="Times New Roman"/>
          <w:sz w:val="28"/>
          <w:szCs w:val="28"/>
        </w:rPr>
        <w:t>Документы представляемые контролируемыми лицами в орган МЗК в рамках муниципального земельного контроля в электронном виде, подаются посредством государственной информа</w:t>
      </w:r>
      <w:bookmarkStart w:id="0" w:name="_GoBack"/>
      <w:bookmarkEnd w:id="0"/>
      <w:r w:rsidRPr="00126B8F">
        <w:rPr>
          <w:rFonts w:ascii="Times New Roman" w:hAnsi="Times New Roman" w:cs="Times New Roman"/>
          <w:sz w:val="28"/>
          <w:szCs w:val="28"/>
        </w:rPr>
        <w:t xml:space="preserve">ционной системы Московской области «Портал государственных и муниципальных услуг (функций) Московской области» (далее – РПГУ), расположенной в информационно-телекоммуникационной сети Интернет по адресу: </w:t>
      </w:r>
      <w:hyperlink r:id="rId5" w:tgtFrame="_blank" w:tooltip="&lt;div class=&quot;doc www&quot;&gt;&lt;span class=&quot;aligner&quot;&gt;&lt;div class=&quot;icon listDocWWW-16&quot;&gt;&lt;/div&gt;&lt;/span&gt;www.uslugi.mosreg.ru&lt;/div&gt;" w:history="1">
        <w:r w:rsidRPr="00126B8F">
          <w:rPr>
            <w:sz w:val="28"/>
            <w:szCs w:val="28"/>
          </w:rPr>
          <w:t>www.uslugi.mosreg.ru</w:t>
        </w:r>
      </w:hyperlink>
    </w:p>
    <w:p w:rsidR="00126B8F" w:rsidRDefault="00126B8F" w:rsidP="00126B8F">
      <w:pPr>
        <w:pStyle w:val="ConsPlusNormal"/>
        <w:jc w:val="both"/>
        <w:rPr>
          <w:rFonts w:eastAsia="Times New Roman"/>
          <w:bCs/>
          <w:color w:val="000000"/>
          <w:sz w:val="28"/>
          <w:szCs w:val="28"/>
        </w:rPr>
      </w:pPr>
    </w:p>
    <w:p w:rsidR="007D2AD2" w:rsidRPr="00024806" w:rsidRDefault="00126B8F" w:rsidP="00126B8F">
      <w:pPr>
        <w:pStyle w:val="ConsPlusNormal"/>
        <w:jc w:val="both"/>
        <w:rPr>
          <w:rFonts w:eastAsia="Times New Roman"/>
          <w:bCs/>
          <w:color w:val="000000"/>
          <w:sz w:val="28"/>
          <w:szCs w:val="28"/>
        </w:rPr>
      </w:pPr>
      <w:r w:rsidRPr="00126B8F">
        <w:rPr>
          <w:rFonts w:eastAsia="Times New Roman"/>
          <w:bCs/>
          <w:color w:val="000000"/>
          <w:sz w:val="28"/>
          <w:szCs w:val="28"/>
        </w:rPr>
        <w:drawing>
          <wp:inline distT="0" distB="0" distL="0" distR="0" wp14:anchorId="3C8D9A2D" wp14:editId="167EA809">
            <wp:extent cx="6145003" cy="36195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582" t="7412" r="4756" b="3933"/>
                    <a:stretch/>
                  </pic:blipFill>
                  <pic:spPr bwMode="auto">
                    <a:xfrm>
                      <a:off x="0" y="0"/>
                      <a:ext cx="6152293" cy="3623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D2AD2" w:rsidRPr="0002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20008"/>
    <w:multiLevelType w:val="hybridMultilevel"/>
    <w:tmpl w:val="08FC1DB8"/>
    <w:lvl w:ilvl="0" w:tplc="73B41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70859F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067D9"/>
    <w:multiLevelType w:val="hybridMultilevel"/>
    <w:tmpl w:val="E5DA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700F"/>
    <w:multiLevelType w:val="hybridMultilevel"/>
    <w:tmpl w:val="9522C6F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6"/>
    <w:rsid w:val="00024806"/>
    <w:rsid w:val="00054D23"/>
    <w:rsid w:val="00055D3B"/>
    <w:rsid w:val="00090157"/>
    <w:rsid w:val="00126B8F"/>
    <w:rsid w:val="001441D1"/>
    <w:rsid w:val="001572AF"/>
    <w:rsid w:val="001636A9"/>
    <w:rsid w:val="001B5D6D"/>
    <w:rsid w:val="00212411"/>
    <w:rsid w:val="002255E6"/>
    <w:rsid w:val="00251C5E"/>
    <w:rsid w:val="0032162F"/>
    <w:rsid w:val="003604FF"/>
    <w:rsid w:val="00380DB5"/>
    <w:rsid w:val="003F38CF"/>
    <w:rsid w:val="004877D1"/>
    <w:rsid w:val="004959DE"/>
    <w:rsid w:val="004C37DE"/>
    <w:rsid w:val="004E5DFE"/>
    <w:rsid w:val="00545A81"/>
    <w:rsid w:val="005E47D4"/>
    <w:rsid w:val="00690F0E"/>
    <w:rsid w:val="006C0999"/>
    <w:rsid w:val="006E6A95"/>
    <w:rsid w:val="006F2E9C"/>
    <w:rsid w:val="00701F46"/>
    <w:rsid w:val="00773B18"/>
    <w:rsid w:val="007839E1"/>
    <w:rsid w:val="00787CF6"/>
    <w:rsid w:val="007968B6"/>
    <w:rsid w:val="007C0CA4"/>
    <w:rsid w:val="007D2AD2"/>
    <w:rsid w:val="007D7105"/>
    <w:rsid w:val="007E410F"/>
    <w:rsid w:val="00804806"/>
    <w:rsid w:val="00844867"/>
    <w:rsid w:val="008450A7"/>
    <w:rsid w:val="00893BB4"/>
    <w:rsid w:val="008A2C41"/>
    <w:rsid w:val="008E5891"/>
    <w:rsid w:val="009B0740"/>
    <w:rsid w:val="009E6BF4"/>
    <w:rsid w:val="009F4D73"/>
    <w:rsid w:val="009F6084"/>
    <w:rsid w:val="00A005C8"/>
    <w:rsid w:val="00A457C7"/>
    <w:rsid w:val="00A66682"/>
    <w:rsid w:val="00A73B2E"/>
    <w:rsid w:val="00A806B3"/>
    <w:rsid w:val="00AC03E4"/>
    <w:rsid w:val="00AC0FBB"/>
    <w:rsid w:val="00AC33A5"/>
    <w:rsid w:val="00AE33D2"/>
    <w:rsid w:val="00BB54C9"/>
    <w:rsid w:val="00BF61A6"/>
    <w:rsid w:val="00C007B7"/>
    <w:rsid w:val="00CA1525"/>
    <w:rsid w:val="00CA4467"/>
    <w:rsid w:val="00CF6BEF"/>
    <w:rsid w:val="00D17E00"/>
    <w:rsid w:val="00D26A25"/>
    <w:rsid w:val="00D9467A"/>
    <w:rsid w:val="00DA2554"/>
    <w:rsid w:val="00DB7C38"/>
    <w:rsid w:val="00DE0EDA"/>
    <w:rsid w:val="00DF3391"/>
    <w:rsid w:val="00DF6822"/>
    <w:rsid w:val="00E311A2"/>
    <w:rsid w:val="00E61F00"/>
    <w:rsid w:val="00EE0C94"/>
    <w:rsid w:val="00EE1CF3"/>
    <w:rsid w:val="00EF02FA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3425"/>
  <w15:docId w15:val="{9A57A344-5AA4-452B-927B-A8E7DFC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D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0157"/>
    <w:rPr>
      <w:b/>
      <w:bCs/>
    </w:rPr>
  </w:style>
  <w:style w:type="paragraph" w:styleId="a7">
    <w:name w:val="List Paragraph"/>
    <w:basedOn w:val="a"/>
    <w:uiPriority w:val="34"/>
    <w:qFormat/>
    <w:rsid w:val="00AC33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3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51C5E"/>
    <w:rPr>
      <w:color w:val="0000FF"/>
      <w:u w:val="single"/>
    </w:rPr>
  </w:style>
  <w:style w:type="paragraph" w:customStyle="1" w:styleId="ConsPlusNormal">
    <w:name w:val="ConsPlusNormal"/>
    <w:qFormat/>
    <w:rsid w:val="00690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6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slugi.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2020-04-08T11:07:00Z</cp:lastPrinted>
  <dcterms:created xsi:type="dcterms:W3CDTF">2025-10-01T09:47:00Z</dcterms:created>
  <dcterms:modified xsi:type="dcterms:W3CDTF">2025-10-01T09:47:00Z</dcterms:modified>
</cp:coreProperties>
</file>